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机载遥测包完整性监测需求规格说明</w:t>
      </w:r>
    </w:p>
    <w:p>
      <w:r>
        <w:t>版本：1.0</w:t>
      </w:r>
    </w:p>
    <w:p>
      <w:pPr>
        <w:pStyle w:val="Heading1"/>
      </w:pPr>
      <w:r>
        <w:t>背景与目标</w:t>
      </w:r>
    </w:p>
    <w:p>
      <w:r>
        <w:t>对试飞遥测中的环境采样包进行长度、帧序号和 CRC 校验，形成可审计的接收与拒收记录</w:t>
      </w:r>
    </w:p>
    <w:p>
      <w:r>
        <w:t>本文描述预期行为和验收口径，作为实现与验证的输入</w:t>
      </w:r>
    </w:p>
    <w:p>
      <w:pPr>
        <w:pStyle w:val="Heading1"/>
      </w:pPr>
      <w:r>
        <w:t>业务边界</w:t>
      </w:r>
    </w:p>
    <w:p>
      <w:r>
        <w:t>该系统用于试验、保障和状态监测，不承担飞行控制、武器控制或实时安全闭环决策。输入数据可能缺失、乱序或损坏，系统必须给出可追溯的拒收或降级结果</w:t>
      </w:r>
    </w:p>
    <w:p>
      <w:pPr>
        <w:pStyle w:val="Heading1"/>
      </w:pPr>
      <w:r>
        <w:t>功能需求</w:t>
      </w:r>
    </w:p>
    <w:p>
      <w:pPr>
        <w:keepLines/>
        <w:spacing w:after="80"/>
      </w:pPr>
      <w:r>
        <w:rPr>
          <w:b/>
          <w:color w:val="21446E"/>
        </w:rPr>
        <w:t xml:space="preserve">REQ-CTELEMETRYINTEGRITY-01  </w:t>
      </w:r>
      <w:r>
        <w:t>输入帧长度与版本不符合约定时应拒收，并明确错误类型</w:t>
      </w:r>
    </w:p>
    <w:p>
      <w:pPr>
        <w:keepLines/>
        <w:spacing w:after="80"/>
      </w:pPr>
      <w:r>
        <w:rPr>
          <w:b/>
          <w:color w:val="21446E"/>
        </w:rPr>
        <w:t xml:space="preserve">REQ-CTELEMETRYINTEGRITY-02  </w:t>
      </w:r>
      <w:r>
        <w:t>CRC 不一致时应拒收，不更新最近有效序号</w:t>
      </w:r>
    </w:p>
    <w:p>
      <w:pPr>
        <w:keepLines/>
        <w:spacing w:after="80"/>
      </w:pPr>
      <w:r>
        <w:rPr>
          <w:b/>
          <w:color w:val="21446E"/>
        </w:rPr>
        <w:t xml:space="preserve">REQ-CTELEMETRYINTEGRITY-03  </w:t>
      </w:r>
      <w:r>
        <w:t>采样值超出量程时应标记异常，不将异常值计入均值</w:t>
      </w:r>
    </w:p>
    <w:p>
      <w:pPr>
        <w:keepLines/>
        <w:spacing w:after="80"/>
      </w:pPr>
      <w:r>
        <w:rPr>
          <w:b/>
          <w:color w:val="21446E"/>
        </w:rPr>
        <w:t xml:space="preserve">REQ-CTELEMETRYINTEGRITY-04  </w:t>
      </w:r>
      <w:r>
        <w:t>重复帧和回退帧应分别计数，序号回卷应按约定处理</w:t>
      </w:r>
    </w:p>
    <w:p>
      <w:pPr>
        <w:keepLines/>
        <w:spacing w:after="80"/>
      </w:pPr>
      <w:r>
        <w:rPr>
          <w:b/>
          <w:color w:val="21446E"/>
        </w:rPr>
        <w:t xml:space="preserve">REQ-CTELEMETRYINTEGRITY-05  </w:t>
      </w:r>
      <w:r>
        <w:t>应汇总有效帧、损坏帧、丢帧和最近有效采样</w:t>
      </w:r>
    </w:p>
    <w:p>
      <w:pPr>
        <w:keepLines/>
        <w:spacing w:after="80"/>
      </w:pPr>
      <w:r>
        <w:rPr>
          <w:b/>
          <w:color w:val="21446E"/>
        </w:rPr>
        <w:t xml:space="preserve">REQ-CTELEMETRYINTEGRITY-06  </w:t>
      </w:r>
      <w:r>
        <w:t>空输入与短帧应安全返回</w:t>
      </w:r>
    </w:p>
    <w:p>
      <w:pPr>
        <w:pStyle w:val="Heading1"/>
      </w:pPr>
      <w:r>
        <w:t>非功能需求</w:t>
      </w:r>
    </w:p>
    <w:p>
      <w:pPr>
        <w:pStyle w:val="ListBullet"/>
      </w:pPr>
      <w:r>
        <w:t>同一输入应产生确定性结果</w:t>
      </w:r>
    </w:p>
    <w:p>
      <w:pPr>
        <w:pStyle w:val="ListBullet"/>
      </w:pPr>
      <w:r>
        <w:t>异常输入不得造成越界访问或静默接受</w:t>
      </w:r>
    </w:p>
    <w:p>
      <w:pPr>
        <w:pStyle w:val="ListBullet"/>
      </w:pPr>
      <w:r>
        <w:t>输出应包含足以追溯原始输入和判定原因的信息</w:t>
      </w:r>
    </w:p>
    <w:p>
      <w:pPr>
        <w:pStyle w:val="ListBullet"/>
      </w:pPr>
      <w:r>
        <w:t>小规模离线环境可独立运行，不依赖网络服务</w:t>
      </w:r>
    </w:p>
    <w:p>
      <w:pPr>
        <w:pStyle w:val="Heading1"/>
      </w:pPr>
      <w:r>
        <w:t>验收准则</w:t>
      </w:r>
    </w:p>
    <w:p>
      <w:r>
        <w:t>构造正常包、CRC 错误包、重复包、序号跳变包及短包；正常包被接收，其余包给出各自原因，汇总计数与输入一致</w:t>
      </w:r>
    </w:p>
    <w:sectPr w:rsidR="00FC693F" w:rsidRPr="0006063C" w:rsidSect="00034616">
      <w:footerReference w:type="default" r:id="rId9"/>
      <w:pgSz w:w="12240" w:h="15840"/>
      <w:pgMar w:top="979" w:right="1181" w:bottom="979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试验用需求规格说明  ·  版本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8" w:lineRule="auto"/>
    </w:pPr>
    <w:rPr>
      <w:rFonts w:ascii="Microsoft YaHei" w:hAnsi="Microsoft YaHei"/>
      <w:color w:val="1E2735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Microsoft YaHei" w:hAnsi="Microsoft YaHe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Microsoft YaHei" w:hAnsi="Microsoft YaHe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